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60205228"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2F4DA1">
        <w:rPr>
          <w:rFonts w:cs="Arial"/>
          <w:b/>
          <w:sz w:val="24"/>
          <w:szCs w:val="24"/>
        </w:rPr>
        <w:t>106</w:t>
      </w:r>
      <w:r w:rsidR="00FA260E" w:rsidRPr="007D3E81">
        <w:rPr>
          <w:rFonts w:cs="Arial"/>
          <w:b/>
          <w:sz w:val="24"/>
          <w:szCs w:val="24"/>
        </w:rPr>
        <w:tab/>
      </w:r>
      <w:r w:rsidR="00C15F82" w:rsidRPr="00C15F82">
        <w:rPr>
          <w:rFonts w:eastAsia="宋体" w:cs="Arial"/>
          <w:b/>
          <w:sz w:val="24"/>
          <w:szCs w:val="24"/>
          <w:lang w:eastAsia="zh-CN"/>
        </w:rPr>
        <w:t>R2-19</w:t>
      </w:r>
      <w:r w:rsidR="007F03B3">
        <w:rPr>
          <w:rFonts w:eastAsia="宋体" w:cs="Arial"/>
          <w:b/>
          <w:sz w:val="24"/>
          <w:szCs w:val="24"/>
          <w:lang w:eastAsia="zh-CN"/>
        </w:rPr>
        <w:t>xxxxx</w:t>
      </w:r>
    </w:p>
    <w:p w14:paraId="57FB1393" w14:textId="25D8D743" w:rsidR="00FA260E" w:rsidRPr="00483CF3" w:rsidRDefault="007F03B3" w:rsidP="00FA260E">
      <w:pPr>
        <w:pStyle w:val="CRCoverPage"/>
        <w:tabs>
          <w:tab w:val="right" w:pos="9639"/>
          <w:tab w:val="right" w:pos="13323"/>
        </w:tabs>
        <w:spacing w:after="0"/>
        <w:rPr>
          <w:rFonts w:cs="Arial"/>
          <w:lang w:eastAsia="zh-CN"/>
        </w:rPr>
      </w:pPr>
      <w:r>
        <w:rPr>
          <w:rFonts w:cs="Arial"/>
          <w:b/>
          <w:noProof/>
          <w:sz w:val="24"/>
          <w:szCs w:val="24"/>
        </w:rPr>
        <w:t>Reno</w:t>
      </w:r>
      <w:r w:rsidR="00FC24A4" w:rsidRPr="00FC24A4">
        <w:rPr>
          <w:rFonts w:cs="Arial"/>
          <w:b/>
          <w:noProof/>
          <w:sz w:val="24"/>
          <w:szCs w:val="24"/>
        </w:rPr>
        <w:t xml:space="preserve">, </w:t>
      </w:r>
      <w:r>
        <w:rPr>
          <w:rFonts w:cs="Arial"/>
          <w:b/>
          <w:noProof/>
          <w:sz w:val="24"/>
          <w:szCs w:val="24"/>
        </w:rPr>
        <w:t>US</w:t>
      </w:r>
      <w:r w:rsidR="00FC24A4" w:rsidRPr="00FC24A4">
        <w:rPr>
          <w:rFonts w:cs="Arial"/>
          <w:b/>
          <w:noProof/>
          <w:sz w:val="24"/>
          <w:szCs w:val="24"/>
        </w:rPr>
        <w:t xml:space="preserve">, </w:t>
      </w:r>
      <w:r>
        <w:rPr>
          <w:rFonts w:cs="Arial"/>
          <w:b/>
          <w:noProof/>
          <w:sz w:val="24"/>
          <w:szCs w:val="24"/>
        </w:rPr>
        <w:t>13-17 May 2019</w:t>
      </w:r>
      <w:r w:rsidR="0067793D">
        <w:rPr>
          <w:rFonts w:cs="Arial"/>
          <w:b/>
          <w:noProof/>
          <w:sz w:val="24"/>
          <w:szCs w:val="24"/>
        </w:rPr>
        <w:t xml:space="preserve">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2CF02564"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B84FA6" w:rsidRPr="00B84FA6">
        <w:rPr>
          <w:rFonts w:ascii="Arial" w:hAnsi="Arial" w:cs="Arial"/>
          <w:sz w:val="24"/>
          <w:szCs w:val="24"/>
          <w:lang w:val="en-US"/>
        </w:rPr>
        <w:t>11.</w:t>
      </w:r>
      <w:r w:rsidR="007F03B3">
        <w:rPr>
          <w:rFonts w:ascii="Arial" w:hAnsi="Arial" w:cs="Arial"/>
          <w:sz w:val="24"/>
          <w:szCs w:val="24"/>
          <w:lang w:val="en-US"/>
        </w:rPr>
        <w:t>x</w:t>
      </w:r>
      <w:r w:rsidR="00B84FA6" w:rsidRPr="00B84FA6">
        <w:rPr>
          <w:rFonts w:ascii="Arial" w:hAnsi="Arial" w:cs="Arial"/>
          <w:sz w:val="24"/>
          <w:szCs w:val="24"/>
          <w:lang w:val="en-US"/>
        </w:rPr>
        <w:t>.</w:t>
      </w:r>
      <w:r w:rsidR="007F03B3">
        <w:rPr>
          <w:rFonts w:ascii="Arial" w:hAnsi="Arial" w:cs="Arial"/>
          <w:sz w:val="24"/>
          <w:szCs w:val="24"/>
          <w:lang w:val="en-US"/>
        </w:rPr>
        <w:t>x</w:t>
      </w:r>
      <w:r w:rsidR="00B84FA6" w:rsidRPr="00B84FA6">
        <w:rPr>
          <w:rFonts w:ascii="Arial" w:hAnsi="Arial" w:cs="Arial"/>
          <w:sz w:val="24"/>
          <w:szCs w:val="24"/>
          <w:lang w:val="en-US"/>
        </w:rPr>
        <w:t>.</w:t>
      </w:r>
      <w:r w:rsidR="007F03B3">
        <w:rPr>
          <w:rFonts w:ascii="Arial" w:hAnsi="Arial" w:cs="Arial"/>
          <w:sz w:val="24"/>
          <w:szCs w:val="24"/>
          <w:lang w:val="en-US"/>
        </w:rPr>
        <w:t>x</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64BBA04F"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760668">
        <w:rPr>
          <w:rFonts w:ascii="Arial" w:hAnsi="Arial" w:cs="Arial"/>
          <w:kern w:val="2"/>
          <w:sz w:val="24"/>
          <w:szCs w:val="24"/>
          <w:lang w:val="en-US" w:eastAsia="zh-CN"/>
        </w:rPr>
        <w:t>On-demand PRS transmission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07F231D" w14:textId="7C772DBA" w:rsidR="00D42F23" w:rsidRDefault="00D42F23" w:rsidP="00227115">
      <w:pPr>
        <w:rPr>
          <w:bCs/>
          <w:lang w:eastAsia="zh-CN"/>
        </w:rPr>
      </w:pPr>
      <w:r>
        <w:rPr>
          <w:bCs/>
          <w:lang w:eastAsia="zh-CN"/>
        </w:rPr>
        <w:t>In the RAN1</w:t>
      </w:r>
      <w:r w:rsidR="00110C4F">
        <w:rPr>
          <w:bCs/>
          <w:lang w:eastAsia="zh-CN"/>
        </w:rPr>
        <w:t xml:space="preserve"> AH 1901</w:t>
      </w:r>
      <w:r>
        <w:rPr>
          <w:bCs/>
          <w:lang w:eastAsia="zh-CN"/>
        </w:rPr>
        <w:t xml:space="preserve"> meeting, there are the following agreements on DL PRS</w:t>
      </w:r>
      <w:r w:rsidR="00B70F22">
        <w:rPr>
          <w:bCs/>
          <w:lang w:eastAsia="zh-CN"/>
        </w:rPr>
        <w:t xml:space="preserve"> [1]</w:t>
      </w:r>
      <w:r>
        <w:rPr>
          <w:bCs/>
          <w:lang w:eastAsia="zh-CN"/>
        </w:rPr>
        <w:t>:</w:t>
      </w:r>
    </w:p>
    <w:tbl>
      <w:tblPr>
        <w:tblStyle w:val="a9"/>
        <w:tblW w:w="0" w:type="auto"/>
        <w:tblLook w:val="04A0" w:firstRow="1" w:lastRow="0" w:firstColumn="1" w:lastColumn="0" w:noHBand="0" w:noVBand="1"/>
      </w:tblPr>
      <w:tblGrid>
        <w:gridCol w:w="9631"/>
      </w:tblGrid>
      <w:tr w:rsidR="00D42F23" w14:paraId="697AD4F8" w14:textId="77777777" w:rsidTr="00D42F23">
        <w:tc>
          <w:tcPr>
            <w:tcW w:w="9631" w:type="dxa"/>
          </w:tcPr>
          <w:p w14:paraId="0A506B1C" w14:textId="77777777" w:rsidR="00D42F23" w:rsidRPr="002D2BA7" w:rsidRDefault="00D42F23" w:rsidP="00D42F23">
            <w:pPr>
              <w:rPr>
                <w:rFonts w:cs="Times"/>
                <w:lang w:val="en-US"/>
              </w:rPr>
            </w:pPr>
            <w:r w:rsidRPr="002D2BA7">
              <w:rPr>
                <w:rFonts w:cs="Times"/>
                <w:highlight w:val="green"/>
                <w:lang w:val="en-US"/>
              </w:rPr>
              <w:t>Agreement:</w:t>
            </w:r>
          </w:p>
          <w:p w14:paraId="4A29C2A0" w14:textId="77777777" w:rsidR="00D42F23" w:rsidRPr="002D2BA7" w:rsidRDefault="00D42F23" w:rsidP="00D42F23">
            <w:pPr>
              <w:rPr>
                <w:rFonts w:cs="Times"/>
                <w:lang w:val="en-US"/>
              </w:rPr>
            </w:pPr>
            <w:r w:rsidRPr="002D2BA7">
              <w:rPr>
                <w:rFonts w:cs="Times"/>
                <w:lang w:val="en-US"/>
              </w:rPr>
              <w:t>NR DL PRS design for FR1 and FR2 supports:</w:t>
            </w:r>
          </w:p>
          <w:p w14:paraId="3F1C4978" w14:textId="77777777" w:rsidR="00D42F23" w:rsidRPr="002D2BA7" w:rsidRDefault="00D42F23" w:rsidP="00D42F23">
            <w:pPr>
              <w:pStyle w:val="3GPPAgreements"/>
              <w:numPr>
                <w:ilvl w:val="0"/>
                <w:numId w:val="30"/>
              </w:numPr>
              <w:textAlignment w:val="baseline"/>
              <w:rPr>
                <w:rFonts w:ascii="Times" w:hAnsi="Times" w:cs="Times"/>
                <w:sz w:val="20"/>
              </w:rPr>
            </w:pPr>
            <w:r w:rsidRPr="002D2BA7">
              <w:rPr>
                <w:rFonts w:ascii="Times" w:hAnsi="Times" w:cs="Times"/>
                <w:sz w:val="20"/>
              </w:rPr>
              <w:t>Configurable NR DL PRS signal bandwidth</w:t>
            </w:r>
          </w:p>
          <w:p w14:paraId="3B3B562A" w14:textId="77777777" w:rsidR="00D42F23" w:rsidRPr="002D2BA7" w:rsidRDefault="00D42F23" w:rsidP="00D42F23">
            <w:pPr>
              <w:numPr>
                <w:ilvl w:val="1"/>
                <w:numId w:val="30"/>
              </w:numPr>
              <w:spacing w:after="0"/>
              <w:rPr>
                <w:rFonts w:cs="Times"/>
                <w:bCs/>
                <w:lang w:val="en-US"/>
              </w:rPr>
            </w:pPr>
            <w:r w:rsidRPr="002D2BA7">
              <w:rPr>
                <w:rFonts w:cs="Times"/>
                <w:bCs/>
                <w:lang w:val="en-US"/>
              </w:rPr>
              <w:t>FFS granularity of configuration, relationship with BWPs, whether the configuration is cell and/or UE specific</w:t>
            </w:r>
          </w:p>
          <w:p w14:paraId="6E654D5D" w14:textId="77777777" w:rsidR="00D42F23" w:rsidRPr="002D2BA7" w:rsidRDefault="00D42F23" w:rsidP="00D42F23">
            <w:pPr>
              <w:pStyle w:val="3GPPAgreements"/>
              <w:numPr>
                <w:ilvl w:val="0"/>
                <w:numId w:val="30"/>
              </w:numPr>
              <w:textAlignment w:val="baseline"/>
              <w:rPr>
                <w:rFonts w:ascii="Times" w:hAnsi="Times" w:cs="Times"/>
                <w:sz w:val="20"/>
              </w:rPr>
            </w:pPr>
            <w:r w:rsidRPr="002D2BA7">
              <w:rPr>
                <w:rFonts w:ascii="Times" w:hAnsi="Times" w:cs="Times"/>
                <w:sz w:val="20"/>
              </w:rPr>
              <w:t>Configurable NR DL PRS signal numerology (SCS)</w:t>
            </w:r>
          </w:p>
          <w:p w14:paraId="3F55ED42" w14:textId="77777777" w:rsidR="00D42F23" w:rsidRPr="002D2BA7" w:rsidRDefault="00D42F23" w:rsidP="00D42F23">
            <w:pPr>
              <w:numPr>
                <w:ilvl w:val="1"/>
                <w:numId w:val="30"/>
              </w:numPr>
              <w:spacing w:after="0"/>
              <w:rPr>
                <w:rFonts w:cs="Times"/>
                <w:bCs/>
                <w:lang w:val="en-US"/>
              </w:rPr>
            </w:pPr>
            <w:r w:rsidRPr="002D2BA7">
              <w:rPr>
                <w:rFonts w:cs="Times"/>
                <w:bCs/>
                <w:lang w:val="en-US"/>
              </w:rPr>
              <w:t>FFS configurability of CP for NR DL PRS</w:t>
            </w:r>
          </w:p>
          <w:p w14:paraId="5E7BDC35" w14:textId="77777777" w:rsidR="00D42F23" w:rsidRPr="00495503" w:rsidRDefault="00D42F23" w:rsidP="00D42F23">
            <w:pPr>
              <w:pStyle w:val="3GPPAgreements"/>
              <w:numPr>
                <w:ilvl w:val="0"/>
                <w:numId w:val="30"/>
              </w:numPr>
              <w:textAlignment w:val="baseline"/>
              <w:rPr>
                <w:rFonts w:ascii="Times" w:hAnsi="Times" w:cs="Times"/>
                <w:sz w:val="20"/>
              </w:rPr>
            </w:pPr>
            <w:r w:rsidRPr="00495503">
              <w:rPr>
                <w:rFonts w:ascii="Times" w:hAnsi="Times" w:cs="Times"/>
                <w:sz w:val="20"/>
              </w:rPr>
              <w:t>Configurable NR DL PRS frequency and time allocation</w:t>
            </w:r>
          </w:p>
          <w:p w14:paraId="50BBD849" w14:textId="77777777" w:rsidR="00D42F23" w:rsidRPr="00760668" w:rsidRDefault="00D42F23" w:rsidP="00D42F23">
            <w:pPr>
              <w:pStyle w:val="3GPPAgreements"/>
              <w:numPr>
                <w:ilvl w:val="0"/>
                <w:numId w:val="30"/>
              </w:numPr>
              <w:textAlignment w:val="baseline"/>
              <w:rPr>
                <w:rFonts w:ascii="Times" w:hAnsi="Times" w:cs="Times"/>
                <w:sz w:val="20"/>
              </w:rPr>
            </w:pPr>
            <w:r w:rsidRPr="00760668">
              <w:rPr>
                <w:rFonts w:ascii="Times" w:hAnsi="Times" w:cs="Times"/>
                <w:sz w:val="20"/>
              </w:rPr>
              <w:t>Use of DL beam sweeping / alignment</w:t>
            </w:r>
          </w:p>
          <w:p w14:paraId="51654C19" w14:textId="77777777" w:rsidR="00D42F23" w:rsidRPr="00760668" w:rsidRDefault="00D42F23" w:rsidP="00D42F23">
            <w:pPr>
              <w:numPr>
                <w:ilvl w:val="1"/>
                <w:numId w:val="30"/>
              </w:numPr>
              <w:spacing w:after="0"/>
              <w:rPr>
                <w:rFonts w:cs="Times"/>
                <w:bCs/>
                <w:lang w:val="en-US"/>
              </w:rPr>
            </w:pPr>
            <w:r w:rsidRPr="00760668">
              <w:rPr>
                <w:rFonts w:cs="Times"/>
                <w:bCs/>
                <w:lang w:val="en-US"/>
              </w:rPr>
              <w:t>i.e. beam alignment of gNB DL PRS transmission and UE reception of DL PRS</w:t>
            </w:r>
          </w:p>
          <w:p w14:paraId="36254448" w14:textId="77777777" w:rsidR="00D42F23" w:rsidRPr="00760668" w:rsidRDefault="00D42F23" w:rsidP="00D42F23">
            <w:pPr>
              <w:pStyle w:val="3GPPAgreements"/>
              <w:numPr>
                <w:ilvl w:val="0"/>
                <w:numId w:val="30"/>
              </w:numPr>
              <w:textAlignment w:val="baseline"/>
              <w:rPr>
                <w:rFonts w:ascii="Times" w:hAnsi="Times" w:cs="Times"/>
                <w:sz w:val="20"/>
                <w:highlight w:val="yellow"/>
              </w:rPr>
            </w:pPr>
            <w:r w:rsidRPr="00760668">
              <w:rPr>
                <w:rFonts w:ascii="Times" w:hAnsi="Times" w:cs="Times"/>
                <w:sz w:val="20"/>
                <w:highlight w:val="yellow"/>
              </w:rPr>
              <w:t>Localized in time NR DL PRS transmissions with periodic and/or on-demand resource allocation</w:t>
            </w:r>
          </w:p>
          <w:p w14:paraId="4EB958E5" w14:textId="77777777" w:rsidR="00D42F23" w:rsidRPr="00760668" w:rsidRDefault="00D42F23" w:rsidP="00D42F23">
            <w:pPr>
              <w:numPr>
                <w:ilvl w:val="1"/>
                <w:numId w:val="30"/>
              </w:numPr>
              <w:spacing w:after="0"/>
              <w:rPr>
                <w:rFonts w:cs="Times"/>
                <w:bCs/>
                <w:highlight w:val="yellow"/>
                <w:lang w:val="en-US"/>
              </w:rPr>
            </w:pPr>
            <w:r w:rsidRPr="00760668">
              <w:rPr>
                <w:rFonts w:cs="Times"/>
                <w:bCs/>
                <w:highlight w:val="yellow"/>
                <w:lang w:val="en-US"/>
              </w:rPr>
              <w:t>FFS signaling details</w:t>
            </w:r>
          </w:p>
          <w:p w14:paraId="0E94472A" w14:textId="77777777" w:rsidR="00D42F23" w:rsidRDefault="00D42F23" w:rsidP="00227115">
            <w:pPr>
              <w:rPr>
                <w:bCs/>
                <w:lang w:eastAsia="zh-CN"/>
              </w:rPr>
            </w:pPr>
          </w:p>
        </w:tc>
      </w:tr>
    </w:tbl>
    <w:p w14:paraId="2A391940" w14:textId="6F139C30" w:rsidR="007F03B3" w:rsidRDefault="00D42F23" w:rsidP="00227115">
      <w:pPr>
        <w:rPr>
          <w:bCs/>
          <w:lang w:eastAsia="zh-CN"/>
        </w:rPr>
      </w:pPr>
      <w:r>
        <w:rPr>
          <w:rFonts w:hint="eastAsia"/>
          <w:bCs/>
          <w:lang w:eastAsia="zh-CN"/>
        </w:rPr>
        <w:t>In this contribution, we discuss</w:t>
      </w:r>
      <w:r>
        <w:rPr>
          <w:bCs/>
          <w:lang w:eastAsia="zh-CN"/>
        </w:rPr>
        <w:t xml:space="preserve"> </w:t>
      </w:r>
      <w:r w:rsidR="00760668">
        <w:rPr>
          <w:bCs/>
          <w:lang w:eastAsia="zh-CN"/>
        </w:rPr>
        <w:t>on-demand PRS transmission</w:t>
      </w:r>
      <w:r>
        <w:rPr>
          <w:bCs/>
          <w:lang w:eastAsia="zh-CN"/>
        </w:rPr>
        <w:t xml:space="preserve"> from RAN2 perspective.</w:t>
      </w:r>
    </w:p>
    <w:p w14:paraId="4915A11C" w14:textId="77777777" w:rsidR="00227115" w:rsidRDefault="008C0D0D" w:rsidP="008C0D0D">
      <w:pPr>
        <w:pStyle w:val="1"/>
        <w:rPr>
          <w:lang w:eastAsia="zh-CN"/>
        </w:rPr>
      </w:pPr>
      <w:r>
        <w:rPr>
          <w:lang w:eastAsia="zh-CN"/>
        </w:rPr>
        <w:t>Discussion</w:t>
      </w:r>
    </w:p>
    <w:p w14:paraId="673741E9" w14:textId="03223D92" w:rsidR="006649D0" w:rsidRDefault="00760668" w:rsidP="00742A7C">
      <w:pPr>
        <w:rPr>
          <w:rFonts w:eastAsiaTheme="minorEastAsia"/>
          <w:lang w:val="en-US" w:eastAsia="zh-CN"/>
        </w:rPr>
      </w:pPr>
      <w:r>
        <w:rPr>
          <w:rFonts w:eastAsiaTheme="minorEastAsia"/>
          <w:lang w:val="en-US" w:eastAsia="zh-CN"/>
        </w:rPr>
        <w:t>A</w:t>
      </w:r>
      <w:r w:rsidR="00495503">
        <w:rPr>
          <w:rFonts w:eastAsiaTheme="minorEastAsia"/>
          <w:lang w:val="en-US" w:eastAsia="zh-CN"/>
        </w:rPr>
        <w:t xml:space="preserve">ccording to the agreement in the </w:t>
      </w:r>
      <w:r w:rsidR="00110C4F">
        <w:rPr>
          <w:rFonts w:eastAsiaTheme="minorEastAsia"/>
          <w:lang w:val="en-US" w:eastAsia="zh-CN"/>
        </w:rPr>
        <w:t>RAN1 AH 1901</w:t>
      </w:r>
      <w:r w:rsidR="00495503">
        <w:rPr>
          <w:rFonts w:eastAsiaTheme="minorEastAsia"/>
          <w:lang w:val="en-US" w:eastAsia="zh-CN"/>
        </w:rPr>
        <w:t xml:space="preserve"> meeting, </w:t>
      </w:r>
      <w:r>
        <w:rPr>
          <w:rFonts w:eastAsiaTheme="minorEastAsia"/>
          <w:lang w:val="en-US" w:eastAsia="zh-CN"/>
        </w:rPr>
        <w:t>NR</w:t>
      </w:r>
      <w:r w:rsidR="00495503">
        <w:rPr>
          <w:rFonts w:eastAsiaTheme="minorEastAsia"/>
          <w:lang w:val="en-US" w:eastAsia="zh-CN"/>
        </w:rPr>
        <w:t xml:space="preserve"> needs to support </w:t>
      </w:r>
      <w:r w:rsidR="00495503">
        <w:rPr>
          <w:rFonts w:eastAsiaTheme="minorEastAsia" w:hint="eastAsia"/>
          <w:lang w:val="en-US" w:eastAsia="zh-CN"/>
        </w:rPr>
        <w:t>l</w:t>
      </w:r>
      <w:r w:rsidR="00BE09E3">
        <w:rPr>
          <w:rFonts w:eastAsiaTheme="minorEastAsia" w:hint="eastAsia"/>
          <w:lang w:val="en-US" w:eastAsia="zh-CN"/>
        </w:rPr>
        <w:t>ocalized-in-</w:t>
      </w:r>
      <w:r>
        <w:rPr>
          <w:rFonts w:eastAsiaTheme="minorEastAsia" w:hint="eastAsia"/>
          <w:lang w:val="en-US" w:eastAsia="zh-CN"/>
        </w:rPr>
        <w:t>time</w:t>
      </w:r>
      <w:r w:rsidR="00495503" w:rsidRPr="00495503">
        <w:rPr>
          <w:rFonts w:eastAsiaTheme="minorEastAsia" w:hint="eastAsia"/>
          <w:lang w:val="en-US" w:eastAsia="zh-CN"/>
        </w:rPr>
        <w:t xml:space="preserve"> DL PRS transmissions with periodic and/or on-demand resource allocation</w:t>
      </w:r>
      <w:r w:rsidR="00495503">
        <w:rPr>
          <w:rFonts w:eastAsiaTheme="minorEastAsia"/>
          <w:lang w:val="en-US" w:eastAsia="zh-CN"/>
        </w:rPr>
        <w:t xml:space="preserve">. </w:t>
      </w:r>
      <w:r w:rsidR="006E22A8">
        <w:rPr>
          <w:rFonts w:eastAsiaTheme="minorEastAsia"/>
          <w:lang w:val="en-US" w:eastAsia="zh-CN"/>
        </w:rPr>
        <w:t>PRS transmission with on-demand resource allocation is</w:t>
      </w:r>
      <w:r w:rsidR="00495503">
        <w:rPr>
          <w:rFonts w:eastAsiaTheme="minorEastAsia"/>
          <w:lang w:val="en-US" w:eastAsia="zh-CN"/>
        </w:rPr>
        <w:t xml:space="preserve"> not supported in </w:t>
      </w:r>
      <w:r w:rsidR="006B3E85">
        <w:rPr>
          <w:rFonts w:eastAsiaTheme="minorEastAsia"/>
          <w:lang w:val="en-US" w:eastAsia="zh-CN"/>
        </w:rPr>
        <w:t>LTE, where</w:t>
      </w:r>
      <w:r w:rsidR="004D08DB">
        <w:rPr>
          <w:rFonts w:eastAsiaTheme="minorEastAsia"/>
          <w:lang w:val="en-US" w:eastAsia="zh-CN"/>
        </w:rPr>
        <w:t xml:space="preserve"> PRS is preconfigured to the network nodes as part of their intrinsic properties and it is transferred to the </w:t>
      </w:r>
      <w:r w:rsidR="006B3E85">
        <w:rPr>
          <w:rFonts w:eastAsiaTheme="minorEastAsia"/>
          <w:lang w:val="en-US" w:eastAsia="zh-CN"/>
        </w:rPr>
        <w:t>E-SMLC/</w:t>
      </w:r>
      <w:r w:rsidR="004D08DB">
        <w:rPr>
          <w:rFonts w:eastAsiaTheme="minorEastAsia"/>
          <w:lang w:val="en-US" w:eastAsia="zh-CN"/>
        </w:rPr>
        <w:t>LMF via the LPPa</w:t>
      </w:r>
      <w:r w:rsidR="006B3E85">
        <w:rPr>
          <w:rFonts w:eastAsiaTheme="minorEastAsia"/>
          <w:lang w:val="en-US" w:eastAsia="zh-CN"/>
        </w:rPr>
        <w:t>/NRPPa</w:t>
      </w:r>
      <w:r w:rsidR="004D08DB">
        <w:rPr>
          <w:rFonts w:eastAsiaTheme="minorEastAsia"/>
          <w:lang w:val="en-US" w:eastAsia="zh-CN"/>
        </w:rPr>
        <w:t xml:space="preserve"> protocol for positioning usage. </w:t>
      </w:r>
      <w:r w:rsidR="006E22A8">
        <w:rPr>
          <w:rFonts w:eastAsiaTheme="minorEastAsia"/>
          <w:lang w:val="en-US" w:eastAsia="zh-CN"/>
        </w:rPr>
        <w:t>To achieve th</w:t>
      </w:r>
      <w:r w:rsidR="00A91C68">
        <w:rPr>
          <w:rFonts w:eastAsiaTheme="minorEastAsia"/>
          <w:lang w:val="en-US" w:eastAsia="zh-CN"/>
        </w:rPr>
        <w:t>e on-deman</w:t>
      </w:r>
      <w:r w:rsidR="00064562">
        <w:rPr>
          <w:rFonts w:eastAsiaTheme="minorEastAsia"/>
          <w:lang w:val="en-US" w:eastAsia="zh-CN"/>
        </w:rPr>
        <w:t>d resource allocation for DL PRS</w:t>
      </w:r>
      <w:r w:rsidR="006E22A8">
        <w:rPr>
          <w:rFonts w:eastAsiaTheme="minorEastAsia"/>
          <w:lang w:val="en-US" w:eastAsia="zh-CN"/>
        </w:rPr>
        <w:t>, there may be two options</w:t>
      </w:r>
      <w:r w:rsidR="006649D0">
        <w:rPr>
          <w:rFonts w:eastAsiaTheme="minorEastAsia"/>
          <w:lang w:val="en-US" w:eastAsia="zh-CN"/>
        </w:rPr>
        <w:t>:</w:t>
      </w:r>
    </w:p>
    <w:p w14:paraId="1FF5AB00" w14:textId="2EECD470" w:rsidR="006649D0" w:rsidRDefault="006E22A8" w:rsidP="00B00EBF">
      <w:pPr>
        <w:pStyle w:val="a7"/>
        <w:numPr>
          <w:ilvl w:val="0"/>
          <w:numId w:val="32"/>
        </w:numPr>
        <w:ind w:firstLineChars="0"/>
        <w:rPr>
          <w:rFonts w:eastAsiaTheme="minorEastAsia"/>
          <w:lang w:val="en-US" w:eastAsia="zh-CN"/>
        </w:rPr>
      </w:pPr>
      <w:r w:rsidRPr="00B00EBF">
        <w:rPr>
          <w:rFonts w:eastAsiaTheme="minorEastAsia"/>
          <w:lang w:val="en-US" w:eastAsia="zh-CN"/>
        </w:rPr>
        <w:t xml:space="preserve">Option1 is to enable LMF to configure PRS resources of related gNBs based on QoS requirement of UE’s LCS. </w:t>
      </w:r>
    </w:p>
    <w:p w14:paraId="6084008E" w14:textId="77777777" w:rsidR="006649D0" w:rsidRDefault="006E22A8" w:rsidP="00B00EBF">
      <w:pPr>
        <w:pStyle w:val="a7"/>
        <w:numPr>
          <w:ilvl w:val="0"/>
          <w:numId w:val="32"/>
        </w:numPr>
        <w:ind w:firstLineChars="0"/>
        <w:rPr>
          <w:rFonts w:eastAsiaTheme="minorEastAsia"/>
          <w:lang w:val="en-US" w:eastAsia="zh-CN"/>
        </w:rPr>
      </w:pPr>
      <w:r w:rsidRPr="00B00EBF">
        <w:rPr>
          <w:rFonts w:eastAsiaTheme="minorEastAsia"/>
          <w:lang w:val="en-US" w:eastAsia="zh-CN"/>
        </w:rPr>
        <w:t xml:space="preserve">Option 2 is to enable each gNB to decide it PRS resources configuration according some inputs from LMF. </w:t>
      </w:r>
    </w:p>
    <w:p w14:paraId="1C3C3524" w14:textId="4E9E8927" w:rsidR="006E22A8" w:rsidRPr="00B00EBF" w:rsidRDefault="00013902" w:rsidP="006649D0">
      <w:pPr>
        <w:rPr>
          <w:rFonts w:eastAsiaTheme="minorEastAsia"/>
          <w:lang w:val="en-US" w:eastAsia="zh-CN"/>
        </w:rPr>
      </w:pPr>
      <w:r>
        <w:rPr>
          <w:rFonts w:eastAsiaTheme="minorEastAsia"/>
          <w:lang w:val="en-US" w:eastAsia="zh-CN"/>
        </w:rPr>
        <w:t>But anyway, n</w:t>
      </w:r>
      <w:r w:rsidR="006E22A8" w:rsidRPr="00B00EBF">
        <w:rPr>
          <w:rFonts w:eastAsiaTheme="minorEastAsia"/>
          <w:lang w:val="en-US" w:eastAsia="zh-CN"/>
        </w:rPr>
        <w:t xml:space="preserve">o matter which option is adopted, a new procedure is needed to achieve PRS transmission with on-demand resource allocation. </w:t>
      </w:r>
      <w:r w:rsidR="006B3E85">
        <w:rPr>
          <w:rFonts w:eastAsiaTheme="minorEastAsia"/>
          <w:lang w:val="en-US" w:eastAsia="zh-CN"/>
        </w:rPr>
        <w:t>Meanwhile, since PRS could be on-demand, LMF can also indicate gNB to switch off some PRS transmission as long as the respective demand does not exist anymore.</w:t>
      </w:r>
    </w:p>
    <w:p w14:paraId="6B69361A" w14:textId="54CB11A7" w:rsidR="00B755A7" w:rsidRDefault="006E22A8" w:rsidP="00AA1EF7">
      <w:pPr>
        <w:rPr>
          <w:b/>
          <w:lang w:eastAsia="ko-KR"/>
        </w:rPr>
      </w:pPr>
      <w:r w:rsidRPr="006E22A8">
        <w:rPr>
          <w:rFonts w:eastAsiaTheme="minorEastAsia"/>
          <w:b/>
          <w:lang w:val="en-US" w:eastAsia="zh-CN"/>
        </w:rPr>
        <w:t xml:space="preserve">Proposal </w:t>
      </w:r>
      <w:r w:rsidR="00760668">
        <w:rPr>
          <w:rFonts w:eastAsiaTheme="minorEastAsia"/>
          <w:b/>
          <w:lang w:val="en-US" w:eastAsia="zh-CN"/>
        </w:rPr>
        <w:t>1</w:t>
      </w:r>
      <w:r w:rsidRPr="006E22A8">
        <w:rPr>
          <w:rFonts w:eastAsiaTheme="minorEastAsia"/>
          <w:b/>
          <w:lang w:val="en-US" w:eastAsia="zh-CN"/>
        </w:rPr>
        <w:t>: a new procedure</w:t>
      </w:r>
      <w:r w:rsidR="002631BA">
        <w:rPr>
          <w:rFonts w:eastAsiaTheme="minorEastAsia"/>
          <w:b/>
          <w:lang w:val="en-US" w:eastAsia="zh-CN"/>
        </w:rPr>
        <w:t xml:space="preserve"> in LPP</w:t>
      </w:r>
      <w:r w:rsidRPr="006E22A8">
        <w:rPr>
          <w:rFonts w:eastAsiaTheme="minorEastAsia"/>
          <w:b/>
          <w:lang w:val="en-US" w:eastAsia="zh-CN"/>
        </w:rPr>
        <w:t xml:space="preserve"> to support PRS transmission with on-demand resource allocation.</w:t>
      </w:r>
      <w:bookmarkStart w:id="6" w:name="OLE_LINK1"/>
      <w:r w:rsidR="006B5B39" w:rsidRPr="006E22A8">
        <w:rPr>
          <w:b/>
          <w:lang w:eastAsia="ko-KR"/>
        </w:rPr>
        <w:t xml:space="preserve"> </w:t>
      </w:r>
      <w:bookmarkEnd w:id="6"/>
    </w:p>
    <w:p w14:paraId="480E4425" w14:textId="7EE7086D" w:rsidR="00760668" w:rsidRDefault="00642D8E" w:rsidP="00AA1EF7">
      <w:pPr>
        <w:rPr>
          <w:lang w:eastAsia="ko-KR"/>
        </w:rPr>
      </w:pPr>
      <w:r>
        <w:rPr>
          <w:lang w:eastAsia="ko-KR"/>
        </w:rPr>
        <w:t>This procedure includes at least three steps like the following figure.</w:t>
      </w:r>
    </w:p>
    <w:p w14:paraId="4BDD2BD3" w14:textId="55538816" w:rsidR="00642D8E" w:rsidRDefault="00051E3B" w:rsidP="00642D8E">
      <w:pPr>
        <w:jc w:val="center"/>
      </w:pPr>
      <w:r>
        <w:object w:dxaOrig="8100" w:dyaOrig="2950" w14:anchorId="527E6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147.35pt" o:ole="">
            <v:imagedata r:id="rId8" o:title=""/>
          </v:shape>
          <o:OLEObject Type="Embed" ProgID="Visio.Drawing.15" ShapeID="_x0000_i1025" DrawAspect="Content" ObjectID="_1618387420" r:id="rId9"/>
        </w:object>
      </w:r>
    </w:p>
    <w:p w14:paraId="00988D03" w14:textId="2ED0F277" w:rsidR="00642D8E" w:rsidRDefault="00642D8E" w:rsidP="00642D8E">
      <w:r>
        <w:t xml:space="preserve">Step 1: </w:t>
      </w:r>
      <w:r w:rsidR="00051E3B">
        <w:t xml:space="preserve">AMF </w:t>
      </w:r>
      <w:r w:rsidR="000A54A3">
        <w:t>sends the positioning request</w:t>
      </w:r>
      <w:r w:rsidR="00051E3B">
        <w:t xml:space="preserve"> </w:t>
      </w:r>
      <w:r>
        <w:t>to LMF</w:t>
      </w:r>
      <w:r w:rsidR="00051E3B">
        <w:t xml:space="preserve"> with positioning QoS requirement</w:t>
      </w:r>
      <w:r>
        <w:t>, including h</w:t>
      </w:r>
      <w:r w:rsidRPr="00642D8E">
        <w:t>orizontal</w:t>
      </w:r>
      <w:r>
        <w:t xml:space="preserve"> positioning</w:t>
      </w:r>
      <w:r w:rsidRPr="00642D8E">
        <w:t xml:space="preserve"> accuracy</w:t>
      </w:r>
      <w:r>
        <w:t>, vertical positioning accuracy, delay requirement, etc.</w:t>
      </w:r>
      <w:r w:rsidR="002F4DA1">
        <w:t xml:space="preserve"> (UE</w:t>
      </w:r>
      <w:r w:rsidR="007537D0">
        <w:t xml:space="preserve"> positioning QoS requirement could be obtained from AMF for MT-LR and NI-LR</w:t>
      </w:r>
      <w:r w:rsidR="002F4DA1">
        <w:t>)</w:t>
      </w:r>
    </w:p>
    <w:p w14:paraId="72E51E9C" w14:textId="646C9B0D" w:rsidR="00642D8E" w:rsidRDefault="00642D8E" w:rsidP="00642D8E">
      <w:r>
        <w:t xml:space="preserve">Step 2: </w:t>
      </w:r>
      <w:r w:rsidR="00051E3B">
        <w:t>I</w:t>
      </w:r>
      <w:r>
        <w:t xml:space="preserve">f adopting option 1, LMF will indicate gNB PRS configuration based on UE’s positioning requirement, e.g. PRS bandwidth, PRS period, etc. </w:t>
      </w:r>
      <w:r w:rsidR="007537D0">
        <w:t xml:space="preserve">This message also could indicate the releasing of PRS resources. </w:t>
      </w:r>
      <w:r>
        <w:t>If adopting option 2, LMF will transfer UE’s positioning requirement to gNB.</w:t>
      </w:r>
    </w:p>
    <w:p w14:paraId="7A2FE27D" w14:textId="3585356A" w:rsidR="00642D8E" w:rsidRDefault="00642D8E" w:rsidP="00642D8E">
      <w:r>
        <w:t xml:space="preserve">Step 3: </w:t>
      </w:r>
      <w:r w:rsidR="00051E3B">
        <w:t>I</w:t>
      </w:r>
      <w:r>
        <w:t xml:space="preserve">f adopting option 1, </w:t>
      </w:r>
      <w:r w:rsidR="00B70F22">
        <w:t>gNB could decide whether the PRS configuration from LMF based on its current load situation and response to LMF. If adopting option 2, gNB will decide PRS configuration based on positioning requirement of multiple UEs and current load situation, and feedback this PRS configuration to LMF.</w:t>
      </w:r>
    </w:p>
    <w:p w14:paraId="745D3505" w14:textId="525EE85E" w:rsidR="00B70F22" w:rsidRPr="00B70F22" w:rsidRDefault="00B70F22" w:rsidP="00642D8E">
      <w:pPr>
        <w:rPr>
          <w:rFonts w:eastAsia="Malgun Gothic"/>
          <w:b/>
          <w:lang w:eastAsia="ko-KR"/>
        </w:rPr>
      </w:pPr>
      <w:r w:rsidRPr="00B70F22">
        <w:rPr>
          <w:b/>
        </w:rPr>
        <w:t>Proposal 2: The procedure to support on-demand PRS transmission should include PRS configuration indication from LMF to gNBs, and PRS configuration response from gNB to LMF</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7AA1473E" w:rsidR="003E252C" w:rsidRDefault="00035A70" w:rsidP="003E252C">
      <w:pPr>
        <w:rPr>
          <w:lang w:val="en-US" w:eastAsia="zh-CN"/>
        </w:rPr>
      </w:pPr>
      <w:r>
        <w:rPr>
          <w:rFonts w:hint="eastAsia"/>
          <w:lang w:val="en-US" w:eastAsia="zh-CN"/>
        </w:rPr>
        <w:t xml:space="preserve">In this contribution, we </w:t>
      </w:r>
      <w:r w:rsidR="00B70F22">
        <w:rPr>
          <w:lang w:val="en-US" w:eastAsia="zh-CN"/>
        </w:rPr>
        <w:t>discuss</w:t>
      </w:r>
      <w:r w:rsidR="00525CD5">
        <w:rPr>
          <w:lang w:val="en-US" w:eastAsia="zh-CN"/>
        </w:rPr>
        <w:t xml:space="preserve">ed </w:t>
      </w:r>
      <w:r w:rsidR="00B70F22" w:rsidRPr="00B70F22">
        <w:rPr>
          <w:lang w:val="en-US" w:eastAsia="zh-CN"/>
        </w:rPr>
        <w:t>on-demand PRS transmission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76A16A17" w14:textId="7CFEAE98" w:rsidR="00B70F22" w:rsidRDefault="00B70F22" w:rsidP="00F65BB5">
      <w:pPr>
        <w:rPr>
          <w:b/>
          <w:lang w:eastAsia="ko-KR"/>
        </w:rPr>
      </w:pPr>
      <w:r w:rsidRPr="006E22A8">
        <w:rPr>
          <w:rFonts w:eastAsiaTheme="minorEastAsia"/>
          <w:b/>
          <w:lang w:val="en-US" w:eastAsia="zh-CN"/>
        </w:rPr>
        <w:t xml:space="preserve">Proposal </w:t>
      </w:r>
      <w:r>
        <w:rPr>
          <w:rFonts w:eastAsiaTheme="minorEastAsia"/>
          <w:b/>
          <w:lang w:val="en-US" w:eastAsia="zh-CN"/>
        </w:rPr>
        <w:t>1</w:t>
      </w:r>
      <w:r w:rsidRPr="006E22A8">
        <w:rPr>
          <w:rFonts w:eastAsiaTheme="minorEastAsia"/>
          <w:b/>
          <w:lang w:val="en-US" w:eastAsia="zh-CN"/>
        </w:rPr>
        <w:t xml:space="preserve">: </w:t>
      </w:r>
      <w:r w:rsidR="006F7237">
        <w:rPr>
          <w:rFonts w:eastAsiaTheme="minorEastAsia"/>
          <w:b/>
          <w:lang w:val="en-US" w:eastAsia="zh-CN"/>
        </w:rPr>
        <w:t>A</w:t>
      </w:r>
      <w:r w:rsidRPr="006E22A8">
        <w:rPr>
          <w:rFonts w:eastAsiaTheme="minorEastAsia"/>
          <w:b/>
          <w:lang w:val="en-US" w:eastAsia="zh-CN"/>
        </w:rPr>
        <w:t xml:space="preserve"> new procedure</w:t>
      </w:r>
      <w:r>
        <w:rPr>
          <w:rFonts w:eastAsiaTheme="minorEastAsia"/>
          <w:b/>
          <w:lang w:val="en-US" w:eastAsia="zh-CN"/>
        </w:rPr>
        <w:t xml:space="preserve"> in LPP</w:t>
      </w:r>
      <w:r w:rsidRPr="006E22A8">
        <w:rPr>
          <w:rFonts w:eastAsiaTheme="minorEastAsia"/>
          <w:b/>
          <w:lang w:val="en-US" w:eastAsia="zh-CN"/>
        </w:rPr>
        <w:t xml:space="preserve"> to support PRS transmission with on-demand resource allocation.</w:t>
      </w:r>
      <w:r w:rsidRPr="006E22A8">
        <w:rPr>
          <w:b/>
          <w:lang w:eastAsia="ko-KR"/>
        </w:rPr>
        <w:t xml:space="preserve"> </w:t>
      </w:r>
    </w:p>
    <w:p w14:paraId="7CBB4C83" w14:textId="77777777" w:rsidR="00051E3B" w:rsidRPr="00B70F22" w:rsidRDefault="00051E3B" w:rsidP="00051E3B">
      <w:pPr>
        <w:rPr>
          <w:rFonts w:eastAsia="Malgun Gothic"/>
          <w:b/>
          <w:lang w:eastAsia="ko-KR"/>
        </w:rPr>
      </w:pPr>
      <w:r w:rsidRPr="00B70F22">
        <w:rPr>
          <w:b/>
        </w:rPr>
        <w:t xml:space="preserve">Proposal 2: The procedure to support on-demand PRS transmission </w:t>
      </w:r>
      <w:bookmarkStart w:id="7" w:name="_GoBack"/>
      <w:bookmarkEnd w:id="7"/>
      <w:r w:rsidRPr="00B70F22">
        <w:rPr>
          <w:b/>
        </w:rPr>
        <w:t>should include PRS configuration indication from LMF to gNBs, and PRS configuration response from gNB to LMF</w:t>
      </w:r>
    </w:p>
    <w:p w14:paraId="08A0797F" w14:textId="77777777" w:rsidR="00CB7963" w:rsidRDefault="00866525" w:rsidP="00CB7963">
      <w:pPr>
        <w:pStyle w:val="1"/>
        <w:rPr>
          <w:lang w:eastAsia="zh-CN"/>
        </w:rPr>
      </w:pPr>
      <w:r>
        <w:rPr>
          <w:rFonts w:hint="eastAsia"/>
          <w:lang w:eastAsia="zh-CN"/>
        </w:rPr>
        <w:t>References</w:t>
      </w:r>
    </w:p>
    <w:p w14:paraId="28EAD41F" w14:textId="68919179" w:rsidR="00E16156" w:rsidRPr="00B70F22" w:rsidRDefault="00CB7963" w:rsidP="00B70F22">
      <w:pPr>
        <w:rPr>
          <w:lang w:val="en-US" w:eastAsia="zh-CN"/>
        </w:rPr>
      </w:pPr>
      <w:r>
        <w:rPr>
          <w:lang w:eastAsia="zh-CN"/>
        </w:rPr>
        <w:t xml:space="preserve">[1] </w:t>
      </w:r>
      <w:r w:rsidR="00AB4AB3">
        <w:rPr>
          <w:lang w:val="en-US" w:eastAsia="zh-CN"/>
        </w:rPr>
        <w:t>Chairman’s Notes of RAN1 AdHoc 1901</w:t>
      </w:r>
      <w:r w:rsidRPr="00CB7963">
        <w:rPr>
          <w:rFonts w:hint="eastAsia"/>
          <w:lang w:val="en-US" w:eastAsia="zh-CN"/>
        </w:rPr>
        <w:t>.</w:t>
      </w:r>
    </w:p>
    <w:sectPr w:rsidR="00E16156" w:rsidRPr="00B70F22"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D4FCA" w14:textId="77777777" w:rsidR="002D40A2" w:rsidRDefault="002D40A2">
      <w:pPr>
        <w:spacing w:after="0"/>
      </w:pPr>
      <w:r>
        <w:separator/>
      </w:r>
    </w:p>
  </w:endnote>
  <w:endnote w:type="continuationSeparator" w:id="0">
    <w:p w14:paraId="7710AB70" w14:textId="77777777" w:rsidR="002D40A2" w:rsidRDefault="002D4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5B98F" w14:textId="77777777" w:rsidR="002D40A2" w:rsidRDefault="002D40A2">
      <w:pPr>
        <w:spacing w:after="0"/>
      </w:pPr>
      <w:r>
        <w:separator/>
      </w:r>
    </w:p>
  </w:footnote>
  <w:footnote w:type="continuationSeparator" w:id="0">
    <w:p w14:paraId="39D56A8E" w14:textId="77777777" w:rsidR="002D40A2" w:rsidRDefault="002D40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2160CB5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C322BC"/>
    <w:multiLevelType w:val="hybridMultilevel"/>
    <w:tmpl w:val="D5EA08B8"/>
    <w:lvl w:ilvl="0" w:tplc="DA323E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8"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7B6BD9"/>
    <w:multiLevelType w:val="hybridMultilevel"/>
    <w:tmpl w:val="CABC1328"/>
    <w:lvl w:ilvl="0" w:tplc="ECA6392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3"/>
  </w:num>
  <w:num w:numId="8">
    <w:abstractNumId w:val="19"/>
  </w:num>
  <w:num w:numId="9">
    <w:abstractNumId w:val="21"/>
  </w:num>
  <w:num w:numId="10">
    <w:abstractNumId w:val="17"/>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6"/>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8"/>
  </w:num>
  <w:num w:numId="18">
    <w:abstractNumId w:val="12"/>
  </w:num>
  <w:num w:numId="19">
    <w:abstractNumId w:val="27"/>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0"/>
  </w:num>
  <w:num w:numId="2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0"/>
  </w:num>
  <w:num w:numId="30">
    <w:abstractNumId w:val="16"/>
  </w:num>
  <w:num w:numId="31">
    <w:abstractNumId w:val="5"/>
  </w:num>
  <w:num w:numId="32">
    <w:abstractNumId w:val="25"/>
  </w:num>
  <w:num w:numId="33">
    <w:abstractNumId w:val="14"/>
  </w:num>
  <w:num w:numId="34">
    <w:abstractNumId w:val="11"/>
  </w:num>
  <w:num w:numId="3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3902"/>
    <w:rsid w:val="00013AAC"/>
    <w:rsid w:val="000168F2"/>
    <w:rsid w:val="0001741C"/>
    <w:rsid w:val="00023321"/>
    <w:rsid w:val="00026907"/>
    <w:rsid w:val="00027B88"/>
    <w:rsid w:val="00035740"/>
    <w:rsid w:val="00035A70"/>
    <w:rsid w:val="00051E3B"/>
    <w:rsid w:val="0005475D"/>
    <w:rsid w:val="00057506"/>
    <w:rsid w:val="00062C81"/>
    <w:rsid w:val="00064562"/>
    <w:rsid w:val="00070A2C"/>
    <w:rsid w:val="0007380E"/>
    <w:rsid w:val="000771F3"/>
    <w:rsid w:val="00085965"/>
    <w:rsid w:val="00097277"/>
    <w:rsid w:val="000A228B"/>
    <w:rsid w:val="000A54A3"/>
    <w:rsid w:val="000B07CD"/>
    <w:rsid w:val="000B45F5"/>
    <w:rsid w:val="000B55BA"/>
    <w:rsid w:val="000B7A21"/>
    <w:rsid w:val="000C30DD"/>
    <w:rsid w:val="000C6C7A"/>
    <w:rsid w:val="000D4314"/>
    <w:rsid w:val="000D4602"/>
    <w:rsid w:val="000F1978"/>
    <w:rsid w:val="000F5C43"/>
    <w:rsid w:val="001036D0"/>
    <w:rsid w:val="00103AD0"/>
    <w:rsid w:val="00110C4F"/>
    <w:rsid w:val="00114044"/>
    <w:rsid w:val="00114939"/>
    <w:rsid w:val="0013139A"/>
    <w:rsid w:val="00131E9B"/>
    <w:rsid w:val="00141503"/>
    <w:rsid w:val="00142078"/>
    <w:rsid w:val="00145192"/>
    <w:rsid w:val="0014668B"/>
    <w:rsid w:val="00147254"/>
    <w:rsid w:val="001501CF"/>
    <w:rsid w:val="001526DB"/>
    <w:rsid w:val="001569EF"/>
    <w:rsid w:val="00157A0C"/>
    <w:rsid w:val="00157B7E"/>
    <w:rsid w:val="00172730"/>
    <w:rsid w:val="00172ACB"/>
    <w:rsid w:val="00181168"/>
    <w:rsid w:val="00187795"/>
    <w:rsid w:val="00192559"/>
    <w:rsid w:val="00197264"/>
    <w:rsid w:val="001A4E52"/>
    <w:rsid w:val="001B4DEC"/>
    <w:rsid w:val="001C15C3"/>
    <w:rsid w:val="001C2261"/>
    <w:rsid w:val="001D0276"/>
    <w:rsid w:val="001D31BA"/>
    <w:rsid w:val="001E1397"/>
    <w:rsid w:val="001F2026"/>
    <w:rsid w:val="00205835"/>
    <w:rsid w:val="0022218A"/>
    <w:rsid w:val="00222E9B"/>
    <w:rsid w:val="00223508"/>
    <w:rsid w:val="00223C39"/>
    <w:rsid w:val="0022502A"/>
    <w:rsid w:val="00227115"/>
    <w:rsid w:val="00227872"/>
    <w:rsid w:val="002377EE"/>
    <w:rsid w:val="00240E1B"/>
    <w:rsid w:val="002506FF"/>
    <w:rsid w:val="00254D66"/>
    <w:rsid w:val="0026033F"/>
    <w:rsid w:val="002631BA"/>
    <w:rsid w:val="002667D7"/>
    <w:rsid w:val="0027618F"/>
    <w:rsid w:val="0028489E"/>
    <w:rsid w:val="00285EBB"/>
    <w:rsid w:val="00292887"/>
    <w:rsid w:val="00297301"/>
    <w:rsid w:val="002A08B0"/>
    <w:rsid w:val="002A3E99"/>
    <w:rsid w:val="002A4EC0"/>
    <w:rsid w:val="002A555A"/>
    <w:rsid w:val="002C0133"/>
    <w:rsid w:val="002C390B"/>
    <w:rsid w:val="002C658F"/>
    <w:rsid w:val="002C6C9C"/>
    <w:rsid w:val="002C7719"/>
    <w:rsid w:val="002D10BD"/>
    <w:rsid w:val="002D1334"/>
    <w:rsid w:val="002D2571"/>
    <w:rsid w:val="002D40A2"/>
    <w:rsid w:val="002D6C91"/>
    <w:rsid w:val="002E050F"/>
    <w:rsid w:val="002E2ED6"/>
    <w:rsid w:val="002E6A8F"/>
    <w:rsid w:val="002F4DA1"/>
    <w:rsid w:val="002F7095"/>
    <w:rsid w:val="00303CAE"/>
    <w:rsid w:val="003057E3"/>
    <w:rsid w:val="00306227"/>
    <w:rsid w:val="003162D6"/>
    <w:rsid w:val="00321E83"/>
    <w:rsid w:val="003234BE"/>
    <w:rsid w:val="003310B1"/>
    <w:rsid w:val="00331E60"/>
    <w:rsid w:val="003345D6"/>
    <w:rsid w:val="003369AD"/>
    <w:rsid w:val="00344445"/>
    <w:rsid w:val="003469BF"/>
    <w:rsid w:val="00354E70"/>
    <w:rsid w:val="0035647A"/>
    <w:rsid w:val="00356AEC"/>
    <w:rsid w:val="0036170E"/>
    <w:rsid w:val="0037391E"/>
    <w:rsid w:val="00376B98"/>
    <w:rsid w:val="00380117"/>
    <w:rsid w:val="00383136"/>
    <w:rsid w:val="00390010"/>
    <w:rsid w:val="00390673"/>
    <w:rsid w:val="00390952"/>
    <w:rsid w:val="0039614A"/>
    <w:rsid w:val="003A0968"/>
    <w:rsid w:val="003A7D45"/>
    <w:rsid w:val="003B3012"/>
    <w:rsid w:val="003B55A6"/>
    <w:rsid w:val="003D084E"/>
    <w:rsid w:val="003E02EE"/>
    <w:rsid w:val="003E252C"/>
    <w:rsid w:val="003E3F80"/>
    <w:rsid w:val="003F19F0"/>
    <w:rsid w:val="003F1E34"/>
    <w:rsid w:val="003F4F8E"/>
    <w:rsid w:val="003F54C2"/>
    <w:rsid w:val="003F629A"/>
    <w:rsid w:val="003F7B4D"/>
    <w:rsid w:val="00402B87"/>
    <w:rsid w:val="00405534"/>
    <w:rsid w:val="0040645B"/>
    <w:rsid w:val="00407108"/>
    <w:rsid w:val="00416574"/>
    <w:rsid w:val="004241F1"/>
    <w:rsid w:val="004328D8"/>
    <w:rsid w:val="0044214C"/>
    <w:rsid w:val="00443C82"/>
    <w:rsid w:val="00446772"/>
    <w:rsid w:val="00455EC9"/>
    <w:rsid w:val="004703E9"/>
    <w:rsid w:val="004706A0"/>
    <w:rsid w:val="0047202B"/>
    <w:rsid w:val="004812EA"/>
    <w:rsid w:val="004877F1"/>
    <w:rsid w:val="00495503"/>
    <w:rsid w:val="0049784B"/>
    <w:rsid w:val="00497B90"/>
    <w:rsid w:val="004A4A56"/>
    <w:rsid w:val="004B0955"/>
    <w:rsid w:val="004C2615"/>
    <w:rsid w:val="004C5B3B"/>
    <w:rsid w:val="004D08DB"/>
    <w:rsid w:val="004D208F"/>
    <w:rsid w:val="004D2AC5"/>
    <w:rsid w:val="004D4811"/>
    <w:rsid w:val="004E0014"/>
    <w:rsid w:val="004E2300"/>
    <w:rsid w:val="004E4C4F"/>
    <w:rsid w:val="004F0207"/>
    <w:rsid w:val="00503128"/>
    <w:rsid w:val="00512DA2"/>
    <w:rsid w:val="00516B3F"/>
    <w:rsid w:val="005202DE"/>
    <w:rsid w:val="00525CD5"/>
    <w:rsid w:val="00532759"/>
    <w:rsid w:val="00540555"/>
    <w:rsid w:val="00540CAB"/>
    <w:rsid w:val="00540E48"/>
    <w:rsid w:val="00556857"/>
    <w:rsid w:val="0055756D"/>
    <w:rsid w:val="00565AAE"/>
    <w:rsid w:val="00567147"/>
    <w:rsid w:val="0057135F"/>
    <w:rsid w:val="00574477"/>
    <w:rsid w:val="0057788A"/>
    <w:rsid w:val="00577EB0"/>
    <w:rsid w:val="005856BC"/>
    <w:rsid w:val="00594C12"/>
    <w:rsid w:val="005B0BC5"/>
    <w:rsid w:val="005B1C28"/>
    <w:rsid w:val="005B748F"/>
    <w:rsid w:val="005C200E"/>
    <w:rsid w:val="005C2010"/>
    <w:rsid w:val="005C648F"/>
    <w:rsid w:val="005D0926"/>
    <w:rsid w:val="005E6910"/>
    <w:rsid w:val="005E7039"/>
    <w:rsid w:val="00601D9D"/>
    <w:rsid w:val="00606B1F"/>
    <w:rsid w:val="00611879"/>
    <w:rsid w:val="00617952"/>
    <w:rsid w:val="006231B3"/>
    <w:rsid w:val="006270D6"/>
    <w:rsid w:val="00630B41"/>
    <w:rsid w:val="00632C39"/>
    <w:rsid w:val="00634A09"/>
    <w:rsid w:val="006365CA"/>
    <w:rsid w:val="00642666"/>
    <w:rsid w:val="00642D8E"/>
    <w:rsid w:val="006452F2"/>
    <w:rsid w:val="006528E5"/>
    <w:rsid w:val="006649D0"/>
    <w:rsid w:val="0067313F"/>
    <w:rsid w:val="00675EB5"/>
    <w:rsid w:val="00676875"/>
    <w:rsid w:val="0067793D"/>
    <w:rsid w:val="00685606"/>
    <w:rsid w:val="00691E82"/>
    <w:rsid w:val="00693B1B"/>
    <w:rsid w:val="00694530"/>
    <w:rsid w:val="00694E54"/>
    <w:rsid w:val="006A0BAE"/>
    <w:rsid w:val="006A1AFF"/>
    <w:rsid w:val="006A30A0"/>
    <w:rsid w:val="006A3DA5"/>
    <w:rsid w:val="006B329C"/>
    <w:rsid w:val="006B3E85"/>
    <w:rsid w:val="006B5078"/>
    <w:rsid w:val="006B5B39"/>
    <w:rsid w:val="006B7478"/>
    <w:rsid w:val="006C14FE"/>
    <w:rsid w:val="006C4087"/>
    <w:rsid w:val="006D1561"/>
    <w:rsid w:val="006D6323"/>
    <w:rsid w:val="006E22A8"/>
    <w:rsid w:val="006F57A0"/>
    <w:rsid w:val="006F7237"/>
    <w:rsid w:val="00707E37"/>
    <w:rsid w:val="00715BF7"/>
    <w:rsid w:val="00723019"/>
    <w:rsid w:val="00731403"/>
    <w:rsid w:val="007402B8"/>
    <w:rsid w:val="00741578"/>
    <w:rsid w:val="00742A7C"/>
    <w:rsid w:val="00745610"/>
    <w:rsid w:val="007537D0"/>
    <w:rsid w:val="00753BA1"/>
    <w:rsid w:val="00754CFA"/>
    <w:rsid w:val="007602C0"/>
    <w:rsid w:val="00760668"/>
    <w:rsid w:val="00761A63"/>
    <w:rsid w:val="00761C1E"/>
    <w:rsid w:val="00762BC2"/>
    <w:rsid w:val="00764656"/>
    <w:rsid w:val="007652EB"/>
    <w:rsid w:val="00774450"/>
    <w:rsid w:val="007756A5"/>
    <w:rsid w:val="00775F20"/>
    <w:rsid w:val="00786DB9"/>
    <w:rsid w:val="00797973"/>
    <w:rsid w:val="007A14BF"/>
    <w:rsid w:val="007A4314"/>
    <w:rsid w:val="007A4B19"/>
    <w:rsid w:val="007B1A1D"/>
    <w:rsid w:val="007B2EB8"/>
    <w:rsid w:val="007B4985"/>
    <w:rsid w:val="007B49BC"/>
    <w:rsid w:val="007D14E2"/>
    <w:rsid w:val="007D6508"/>
    <w:rsid w:val="007E219D"/>
    <w:rsid w:val="007E5629"/>
    <w:rsid w:val="007F03B3"/>
    <w:rsid w:val="007F1222"/>
    <w:rsid w:val="00801262"/>
    <w:rsid w:val="00802814"/>
    <w:rsid w:val="0080301D"/>
    <w:rsid w:val="0080479E"/>
    <w:rsid w:val="00804D38"/>
    <w:rsid w:val="00804E62"/>
    <w:rsid w:val="008060AE"/>
    <w:rsid w:val="008159E6"/>
    <w:rsid w:val="00824F33"/>
    <w:rsid w:val="00827B42"/>
    <w:rsid w:val="008403FA"/>
    <w:rsid w:val="0084075F"/>
    <w:rsid w:val="00841130"/>
    <w:rsid w:val="0084313D"/>
    <w:rsid w:val="008516DF"/>
    <w:rsid w:val="00866525"/>
    <w:rsid w:val="00867501"/>
    <w:rsid w:val="0087009F"/>
    <w:rsid w:val="00874490"/>
    <w:rsid w:val="008765A0"/>
    <w:rsid w:val="00880810"/>
    <w:rsid w:val="00880C50"/>
    <w:rsid w:val="008820CC"/>
    <w:rsid w:val="00893082"/>
    <w:rsid w:val="008A5018"/>
    <w:rsid w:val="008A6527"/>
    <w:rsid w:val="008B42FB"/>
    <w:rsid w:val="008C0D0D"/>
    <w:rsid w:val="008C3B9C"/>
    <w:rsid w:val="008D1146"/>
    <w:rsid w:val="008D67C1"/>
    <w:rsid w:val="008E39CB"/>
    <w:rsid w:val="008E6B3F"/>
    <w:rsid w:val="008E7896"/>
    <w:rsid w:val="008F60F0"/>
    <w:rsid w:val="00900026"/>
    <w:rsid w:val="009043F9"/>
    <w:rsid w:val="00906EC6"/>
    <w:rsid w:val="00915A64"/>
    <w:rsid w:val="00915EED"/>
    <w:rsid w:val="0092156C"/>
    <w:rsid w:val="00922133"/>
    <w:rsid w:val="009303E3"/>
    <w:rsid w:val="00945976"/>
    <w:rsid w:val="009508B4"/>
    <w:rsid w:val="00964241"/>
    <w:rsid w:val="00964F0F"/>
    <w:rsid w:val="009664DC"/>
    <w:rsid w:val="0099009B"/>
    <w:rsid w:val="009A1B18"/>
    <w:rsid w:val="009A24A6"/>
    <w:rsid w:val="009A44D3"/>
    <w:rsid w:val="009A6B38"/>
    <w:rsid w:val="009A75E7"/>
    <w:rsid w:val="009B7467"/>
    <w:rsid w:val="009C1586"/>
    <w:rsid w:val="009D1869"/>
    <w:rsid w:val="009D4E5E"/>
    <w:rsid w:val="009E2A9F"/>
    <w:rsid w:val="009E55C7"/>
    <w:rsid w:val="009F312F"/>
    <w:rsid w:val="009F48B9"/>
    <w:rsid w:val="009F778F"/>
    <w:rsid w:val="00A01533"/>
    <w:rsid w:val="00A03008"/>
    <w:rsid w:val="00A03B28"/>
    <w:rsid w:val="00A0619E"/>
    <w:rsid w:val="00A07F6E"/>
    <w:rsid w:val="00A1582C"/>
    <w:rsid w:val="00A3051B"/>
    <w:rsid w:val="00A30C8F"/>
    <w:rsid w:val="00A31397"/>
    <w:rsid w:val="00A34782"/>
    <w:rsid w:val="00A40E82"/>
    <w:rsid w:val="00A44CDB"/>
    <w:rsid w:val="00A52D31"/>
    <w:rsid w:val="00A60190"/>
    <w:rsid w:val="00A60806"/>
    <w:rsid w:val="00A66248"/>
    <w:rsid w:val="00A706C3"/>
    <w:rsid w:val="00A70C66"/>
    <w:rsid w:val="00A74B4F"/>
    <w:rsid w:val="00A76096"/>
    <w:rsid w:val="00A864A1"/>
    <w:rsid w:val="00A91631"/>
    <w:rsid w:val="00A9198F"/>
    <w:rsid w:val="00A91C68"/>
    <w:rsid w:val="00A92EE8"/>
    <w:rsid w:val="00A93595"/>
    <w:rsid w:val="00A93E37"/>
    <w:rsid w:val="00A9588C"/>
    <w:rsid w:val="00AA1EF7"/>
    <w:rsid w:val="00AA6D49"/>
    <w:rsid w:val="00AB0264"/>
    <w:rsid w:val="00AB4AB3"/>
    <w:rsid w:val="00AC1B0E"/>
    <w:rsid w:val="00AC5934"/>
    <w:rsid w:val="00AD2078"/>
    <w:rsid w:val="00AD4202"/>
    <w:rsid w:val="00AD5AFA"/>
    <w:rsid w:val="00AE047A"/>
    <w:rsid w:val="00AE26AF"/>
    <w:rsid w:val="00AF0BBA"/>
    <w:rsid w:val="00AF1A65"/>
    <w:rsid w:val="00AF3EFE"/>
    <w:rsid w:val="00AF7A69"/>
    <w:rsid w:val="00B00EBF"/>
    <w:rsid w:val="00B03AAC"/>
    <w:rsid w:val="00B067A7"/>
    <w:rsid w:val="00B0743F"/>
    <w:rsid w:val="00B15017"/>
    <w:rsid w:val="00B1713A"/>
    <w:rsid w:val="00B231CF"/>
    <w:rsid w:val="00B318FB"/>
    <w:rsid w:val="00B33580"/>
    <w:rsid w:val="00B36EE3"/>
    <w:rsid w:val="00B42A1C"/>
    <w:rsid w:val="00B54B84"/>
    <w:rsid w:val="00B6668C"/>
    <w:rsid w:val="00B66C10"/>
    <w:rsid w:val="00B70F22"/>
    <w:rsid w:val="00B723D5"/>
    <w:rsid w:val="00B755A7"/>
    <w:rsid w:val="00B77C4C"/>
    <w:rsid w:val="00B84FA6"/>
    <w:rsid w:val="00B921FF"/>
    <w:rsid w:val="00B923FA"/>
    <w:rsid w:val="00B9758B"/>
    <w:rsid w:val="00B97F56"/>
    <w:rsid w:val="00BA017E"/>
    <w:rsid w:val="00BB110E"/>
    <w:rsid w:val="00BB7EB0"/>
    <w:rsid w:val="00BC4651"/>
    <w:rsid w:val="00BD16CD"/>
    <w:rsid w:val="00BD4B28"/>
    <w:rsid w:val="00BD5891"/>
    <w:rsid w:val="00BE0626"/>
    <w:rsid w:val="00BE09E3"/>
    <w:rsid w:val="00BE2AB7"/>
    <w:rsid w:val="00BE3A00"/>
    <w:rsid w:val="00BE74D2"/>
    <w:rsid w:val="00BF22DA"/>
    <w:rsid w:val="00BF68BB"/>
    <w:rsid w:val="00C07CD9"/>
    <w:rsid w:val="00C100DC"/>
    <w:rsid w:val="00C10DBB"/>
    <w:rsid w:val="00C12F42"/>
    <w:rsid w:val="00C14A68"/>
    <w:rsid w:val="00C15F82"/>
    <w:rsid w:val="00C168E1"/>
    <w:rsid w:val="00C311B6"/>
    <w:rsid w:val="00C43336"/>
    <w:rsid w:val="00C51370"/>
    <w:rsid w:val="00C60834"/>
    <w:rsid w:val="00C60EDB"/>
    <w:rsid w:val="00C65A8A"/>
    <w:rsid w:val="00C7250D"/>
    <w:rsid w:val="00C77E42"/>
    <w:rsid w:val="00C85230"/>
    <w:rsid w:val="00C9185F"/>
    <w:rsid w:val="00C91D0B"/>
    <w:rsid w:val="00CA66D3"/>
    <w:rsid w:val="00CB36E1"/>
    <w:rsid w:val="00CB6215"/>
    <w:rsid w:val="00CB7963"/>
    <w:rsid w:val="00CC487F"/>
    <w:rsid w:val="00CD23D5"/>
    <w:rsid w:val="00CD3129"/>
    <w:rsid w:val="00CD676D"/>
    <w:rsid w:val="00CE2FE6"/>
    <w:rsid w:val="00CE4030"/>
    <w:rsid w:val="00CE544F"/>
    <w:rsid w:val="00CE6BFB"/>
    <w:rsid w:val="00CF3F02"/>
    <w:rsid w:val="00CF553C"/>
    <w:rsid w:val="00CF6A3C"/>
    <w:rsid w:val="00D035AF"/>
    <w:rsid w:val="00D04412"/>
    <w:rsid w:val="00D2558C"/>
    <w:rsid w:val="00D27698"/>
    <w:rsid w:val="00D34C0C"/>
    <w:rsid w:val="00D36443"/>
    <w:rsid w:val="00D42F23"/>
    <w:rsid w:val="00D44771"/>
    <w:rsid w:val="00D50419"/>
    <w:rsid w:val="00D51650"/>
    <w:rsid w:val="00D51F6C"/>
    <w:rsid w:val="00D5401C"/>
    <w:rsid w:val="00D60D8A"/>
    <w:rsid w:val="00D70263"/>
    <w:rsid w:val="00D7790F"/>
    <w:rsid w:val="00D77ED6"/>
    <w:rsid w:val="00D94DFA"/>
    <w:rsid w:val="00D97855"/>
    <w:rsid w:val="00DA4EDB"/>
    <w:rsid w:val="00DB5FDB"/>
    <w:rsid w:val="00DB70D3"/>
    <w:rsid w:val="00DC13E1"/>
    <w:rsid w:val="00DC186F"/>
    <w:rsid w:val="00DC1ABE"/>
    <w:rsid w:val="00DC4070"/>
    <w:rsid w:val="00DC7103"/>
    <w:rsid w:val="00DD2B08"/>
    <w:rsid w:val="00DF095C"/>
    <w:rsid w:val="00DF0F3E"/>
    <w:rsid w:val="00DF44EC"/>
    <w:rsid w:val="00DF510E"/>
    <w:rsid w:val="00DF6B97"/>
    <w:rsid w:val="00E038F6"/>
    <w:rsid w:val="00E11B7A"/>
    <w:rsid w:val="00E16156"/>
    <w:rsid w:val="00E17F24"/>
    <w:rsid w:val="00E2271E"/>
    <w:rsid w:val="00E259E8"/>
    <w:rsid w:val="00E2690C"/>
    <w:rsid w:val="00E27BFC"/>
    <w:rsid w:val="00E441CA"/>
    <w:rsid w:val="00E44657"/>
    <w:rsid w:val="00E448B5"/>
    <w:rsid w:val="00E56456"/>
    <w:rsid w:val="00E611D9"/>
    <w:rsid w:val="00E62926"/>
    <w:rsid w:val="00E64E18"/>
    <w:rsid w:val="00E81562"/>
    <w:rsid w:val="00EA1512"/>
    <w:rsid w:val="00EA268A"/>
    <w:rsid w:val="00EA28F0"/>
    <w:rsid w:val="00EA30F2"/>
    <w:rsid w:val="00EA7F1E"/>
    <w:rsid w:val="00EB4299"/>
    <w:rsid w:val="00EB765B"/>
    <w:rsid w:val="00EC6302"/>
    <w:rsid w:val="00EC7362"/>
    <w:rsid w:val="00EC7BD5"/>
    <w:rsid w:val="00ED0AB4"/>
    <w:rsid w:val="00EE2E5B"/>
    <w:rsid w:val="00EE4916"/>
    <w:rsid w:val="00EF0CC1"/>
    <w:rsid w:val="00EF155F"/>
    <w:rsid w:val="00F03D94"/>
    <w:rsid w:val="00F06B98"/>
    <w:rsid w:val="00F179B5"/>
    <w:rsid w:val="00F2037E"/>
    <w:rsid w:val="00F22293"/>
    <w:rsid w:val="00F248DA"/>
    <w:rsid w:val="00F27CA5"/>
    <w:rsid w:val="00F36EF3"/>
    <w:rsid w:val="00F433EC"/>
    <w:rsid w:val="00F47C6B"/>
    <w:rsid w:val="00F47E82"/>
    <w:rsid w:val="00F517DF"/>
    <w:rsid w:val="00F53A39"/>
    <w:rsid w:val="00F5555A"/>
    <w:rsid w:val="00F5569A"/>
    <w:rsid w:val="00F55C09"/>
    <w:rsid w:val="00F65BB5"/>
    <w:rsid w:val="00F65D69"/>
    <w:rsid w:val="00F70FEE"/>
    <w:rsid w:val="00F72E5E"/>
    <w:rsid w:val="00F73E6B"/>
    <w:rsid w:val="00FA028C"/>
    <w:rsid w:val="00FA260E"/>
    <w:rsid w:val="00FA3C23"/>
    <w:rsid w:val="00FC24A4"/>
    <w:rsid w:val="00FC2A48"/>
    <w:rsid w:val="00FC7A9F"/>
    <w:rsid w:val="00FD19CE"/>
    <w:rsid w:val="00FE22B0"/>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7F1222"/>
    <w:pPr>
      <w:keepNext/>
      <w:keepLines/>
      <w:spacing w:before="280" w:after="290" w:line="376" w:lineRule="auto"/>
      <w:outlineLvl w:val="4"/>
    </w:pPr>
    <w:rPr>
      <w:b/>
      <w:bCs/>
      <w:sz w:val="22"/>
      <w:szCs w:val="28"/>
    </w:rPr>
  </w:style>
  <w:style w:type="paragraph" w:styleId="6">
    <w:name w:val="heading 6"/>
    <w:basedOn w:val="a1"/>
    <w:next w:val="a1"/>
    <w:link w:val="6Char"/>
    <w:uiPriority w:val="9"/>
    <w:unhideWhenUsed/>
    <w:qFormat/>
    <w:rsid w:val="007F1222"/>
    <w:pPr>
      <w:keepNext/>
      <w:keepLines/>
      <w:spacing w:before="240" w:after="64" w:line="320" w:lineRule="auto"/>
      <w:outlineLvl w:val="5"/>
    </w:pPr>
    <w:rPr>
      <w:rFonts w:asciiTheme="majorHAnsi" w:eastAsiaTheme="majorEastAsia" w:hAnsiTheme="majorHAnsi" w:cstheme="majorBidi"/>
      <w:b/>
      <w:bCs/>
      <w:sz w:val="22"/>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7F1222"/>
    <w:rPr>
      <w:rFonts w:ascii="Times New Roman" w:eastAsia="宋体" w:hAnsi="Times New Roman" w:cs="Times New Roman"/>
      <w:b/>
      <w:bCs/>
      <w:kern w:val="0"/>
      <w:sz w:val="22"/>
      <w:szCs w:val="28"/>
      <w:lang w:val="en-GB" w:eastAsia="en-US"/>
    </w:rPr>
  </w:style>
  <w:style w:type="character" w:customStyle="1" w:styleId="6Char">
    <w:name w:val="标题 6 Char"/>
    <w:basedOn w:val="a2"/>
    <w:link w:val="6"/>
    <w:uiPriority w:val="9"/>
    <w:rsid w:val="007F1222"/>
    <w:rPr>
      <w:rFonts w:asciiTheme="majorHAnsi" w:eastAsiaTheme="majorEastAsia" w:hAnsiTheme="majorHAnsi" w:cstheme="majorBidi"/>
      <w:b/>
      <w:bCs/>
      <w:kern w:val="0"/>
      <w:sz w:val="22"/>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paragraph" w:customStyle="1" w:styleId="EditorsNote">
    <w:name w:val="Editor's Note"/>
    <w:basedOn w:val="NO"/>
    <w:rsid w:val="00222E9B"/>
    <w:rPr>
      <w:color w:val="FF0000"/>
    </w:rPr>
  </w:style>
  <w:style w:type="character" w:customStyle="1" w:styleId="TALCar">
    <w:name w:val="TAL Car"/>
    <w:locked/>
    <w:rsid w:val="00222E9B"/>
    <w:rPr>
      <w:rFonts w:ascii="Arial" w:hAnsi="Arial"/>
      <w:sz w:val="18"/>
      <w:lang w:eastAsia="en-US"/>
    </w:rPr>
  </w:style>
  <w:style w:type="character" w:customStyle="1" w:styleId="TAHChar">
    <w:name w:val="TAH Char"/>
    <w:rsid w:val="00222E9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671488210">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EE6D2-D963-41F3-A695-B2C117230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549</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7</cp:revision>
  <dcterms:created xsi:type="dcterms:W3CDTF">2019-04-22T09:44:00Z</dcterms:created>
  <dcterms:modified xsi:type="dcterms:W3CDTF">2019-05-03T03:17:00Z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(3)TlBCa2jdKwKlWLz/gHnrIyvpEKfIinwBQlRF9th2kc00lIoqfa79EQ7pDQzTPPf6F95texct
McuI0xCGN/L0xzY2rPogu4VpDNiJkqJmSB7+CJFt9eCNe6R4tajon4GIrlKovfPRxa3u+0gQ
N/fcZ6HMmVh2VVS9ywTBISMR/d0ClQA7o3Ksl8xPU/DhbzI3ZHIiW7VBAEcLNlNh3HK7Yv1I
XOaUrhIR61HcxyuNIO</vt:lpwstr>
  </property>
  <property fmtid="{D5CDD505-2E9C-101B-9397-08002B2CF9AE}" pid="3" name="_2015_ms_pID_7253431">
    <vt:lpwstr>df/FMu9LXFYnI+S+GfxIHRjTmNA4siacIocj+lN15oYaSGUEILEMDu
yqwdyfs5UXsJB9yzPwtDQWGTussahXT1SFUeNQ5b9gwDp0TeZEYW/mFxtDsUWdvI7f5hGD+a
a5gdZn/77Hd5LQ+Mv/coB4Nz1XVmB1WrkMUEJzxyzWjOI4Xp6L8mh5LVdT+wRooNiRLy/2g5
W3zYkCky8YWLaVIOLK2hP1IXiK1ldOFyDVfv</vt:lpwstr>
  </property>
  <property fmtid="{D5CDD505-2E9C-101B-9397-08002B2CF9AE}" pid="4" name="_2015_ms_pID_7253432">
    <vt:lpwstr>G2fPNSnI7AScJ/25AmUmj40=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1556587572</vt:lpwstr>
  </property>
</Properties>
</file>